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861"/>
      </w:tblGrid>
      <w:tr w:rsidR="007A19AD" w:rsidRPr="007A19AD" w:rsidTr="003261DD">
        <w:trPr>
          <w:gridAfter w:val="1"/>
          <w:wAfter w:w="3861" w:type="dxa"/>
          <w:trHeight w:hRule="exact" w:val="1106"/>
        </w:trPr>
        <w:tc>
          <w:tcPr>
            <w:tcW w:w="5211" w:type="dxa"/>
          </w:tcPr>
          <w:p w:rsidR="007A19AD" w:rsidRPr="007A19AD" w:rsidRDefault="007A19AD" w:rsidP="004844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9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7CC01C4F" wp14:editId="710AEDD8">
                  <wp:extent cx="542925" cy="6096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9AD" w:rsidRPr="007A19AD" w:rsidTr="003261DD">
        <w:trPr>
          <w:gridAfter w:val="1"/>
          <w:wAfter w:w="3861" w:type="dxa"/>
          <w:trHeight w:val="312"/>
        </w:trPr>
        <w:tc>
          <w:tcPr>
            <w:tcW w:w="5211" w:type="dxa"/>
            <w:vAlign w:val="bottom"/>
          </w:tcPr>
          <w:p w:rsidR="007A19AD" w:rsidRPr="007A19AD" w:rsidRDefault="007A19AD" w:rsidP="007A19AD">
            <w:pPr>
              <w:ind w:lef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9AD">
              <w:rPr>
                <w:rFonts w:ascii="Arial" w:hAnsi="Arial" w:cs="Arial"/>
                <w:b/>
                <w:bCs/>
                <w:sz w:val="18"/>
                <w:szCs w:val="18"/>
              </w:rPr>
              <w:t>Powiatowa i Miejska Biblioteka Publiczna</w:t>
            </w:r>
          </w:p>
          <w:p w:rsidR="007A19AD" w:rsidRPr="007A19AD" w:rsidRDefault="007A19AD" w:rsidP="007A19AD">
            <w:pPr>
              <w:ind w:left="-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9AD">
              <w:rPr>
                <w:rFonts w:ascii="Arial" w:hAnsi="Arial" w:cs="Arial"/>
                <w:b/>
                <w:bCs/>
                <w:sz w:val="18"/>
                <w:szCs w:val="18"/>
              </w:rPr>
              <w:t>im. Konstantego Prusa w Rybniku</w:t>
            </w:r>
          </w:p>
        </w:tc>
      </w:tr>
      <w:tr w:rsidR="007A19AD" w:rsidRPr="00484443" w:rsidTr="00F16E54">
        <w:trPr>
          <w:gridAfter w:val="1"/>
          <w:wAfter w:w="3861" w:type="dxa"/>
          <w:trHeight w:val="1176"/>
        </w:trPr>
        <w:tc>
          <w:tcPr>
            <w:tcW w:w="5211" w:type="dxa"/>
          </w:tcPr>
          <w:p w:rsidR="007A19AD" w:rsidRPr="00484443" w:rsidRDefault="007A19AD" w:rsidP="007A19AD">
            <w:pPr>
              <w:spacing w:before="60" w:line="288" w:lineRule="auto"/>
              <w:ind w:left="-113"/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PISMO_ADRES"/>
            <w:r w:rsidRPr="00484443">
              <w:rPr>
                <w:rFonts w:ascii="Arial" w:hAnsi="Arial" w:cs="Arial"/>
                <w:bCs/>
                <w:sz w:val="16"/>
                <w:szCs w:val="16"/>
              </w:rPr>
              <w:t xml:space="preserve"> Dział Administracyjno-Gospodarczy</w:t>
            </w:r>
          </w:p>
          <w:p w:rsidR="007A19AD" w:rsidRDefault="007A19AD" w:rsidP="00F16E54">
            <w:pPr>
              <w:spacing w:before="60" w:line="288" w:lineRule="auto"/>
              <w:ind w:left="-113"/>
              <w:rPr>
                <w:rFonts w:ascii="Arial" w:hAnsi="Arial" w:cs="Arial"/>
                <w:bCs/>
                <w:sz w:val="16"/>
                <w:szCs w:val="16"/>
              </w:rPr>
            </w:pPr>
            <w:r w:rsidRPr="00484443">
              <w:rPr>
                <w:rFonts w:ascii="Arial" w:hAnsi="Arial" w:cs="Arial"/>
                <w:bCs/>
                <w:sz w:val="16"/>
                <w:szCs w:val="16"/>
              </w:rPr>
              <w:t>44-200 Rybnik, ul. Józefa Szafranka 7</w:t>
            </w:r>
            <w:r w:rsidRPr="00484443">
              <w:rPr>
                <w:rFonts w:ascii="Arial" w:hAnsi="Arial" w:cs="Arial"/>
                <w:bCs/>
                <w:sz w:val="16"/>
                <w:szCs w:val="16"/>
              </w:rPr>
              <w:br/>
              <w:t xml:space="preserve"> t +48 32 42 23 541, f +48 32 42 26 755 </w:t>
            </w:r>
            <w:r w:rsidRPr="00484443">
              <w:rPr>
                <w:rFonts w:ascii="Arial" w:hAnsi="Arial" w:cs="Arial"/>
                <w:bCs/>
                <w:sz w:val="16"/>
                <w:szCs w:val="16"/>
              </w:rPr>
              <w:br/>
            </w:r>
            <w:hyperlink r:id="rId9" w:history="1">
              <w:r w:rsidR="00F16E54" w:rsidRPr="009850DA">
                <w:rPr>
                  <w:rStyle w:val="Hipercze"/>
                  <w:rFonts w:ascii="Arial" w:hAnsi="Arial" w:cs="Arial"/>
                  <w:bCs/>
                  <w:sz w:val="16"/>
                  <w:szCs w:val="16"/>
                </w:rPr>
                <w:t>administracjat@biblioteka.rybnik.pl</w:t>
              </w:r>
            </w:hyperlink>
            <w:bookmarkEnd w:id="0"/>
          </w:p>
          <w:p w:rsidR="00F16E54" w:rsidRPr="00F16E54" w:rsidRDefault="00F16E54" w:rsidP="00F16E54">
            <w:pPr>
              <w:spacing w:before="60" w:line="288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A19AD" w:rsidRPr="00484443" w:rsidTr="00F16E54">
        <w:trPr>
          <w:gridAfter w:val="1"/>
          <w:wAfter w:w="3861" w:type="dxa"/>
          <w:trHeight w:hRule="exact" w:val="306"/>
        </w:trPr>
        <w:tc>
          <w:tcPr>
            <w:tcW w:w="5211" w:type="dxa"/>
            <w:vAlign w:val="center"/>
          </w:tcPr>
          <w:p w:rsidR="007A19AD" w:rsidRPr="00484443" w:rsidRDefault="00D507CF" w:rsidP="007A19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4443">
              <w:rPr>
                <w:rFonts w:ascii="Arial" w:hAnsi="Arial" w:cs="Arial"/>
                <w:b/>
                <w:bCs/>
                <w:sz w:val="16"/>
                <w:szCs w:val="16"/>
              </w:rPr>
              <w:t>AG-252/PN/1/20</w:t>
            </w:r>
          </w:p>
        </w:tc>
      </w:tr>
      <w:tr w:rsidR="007A19AD" w:rsidRPr="00484443" w:rsidTr="007A19AD">
        <w:trPr>
          <w:trHeight w:hRule="exact" w:val="70"/>
        </w:trPr>
        <w:tc>
          <w:tcPr>
            <w:tcW w:w="9072" w:type="dxa"/>
            <w:gridSpan w:val="2"/>
          </w:tcPr>
          <w:p w:rsidR="007A19AD" w:rsidRPr="00484443" w:rsidRDefault="007A19AD" w:rsidP="007A19AD">
            <w:pPr>
              <w:tabs>
                <w:tab w:val="left" w:pos="5310"/>
              </w:tabs>
              <w:spacing w:line="389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9072"/>
      </w:tblGrid>
      <w:tr w:rsidR="007A19AD" w:rsidRPr="00F04E28" w:rsidTr="00F04E28">
        <w:trPr>
          <w:trHeight w:val="775"/>
        </w:trPr>
        <w:tc>
          <w:tcPr>
            <w:tcW w:w="9072" w:type="dxa"/>
          </w:tcPr>
          <w:p w:rsidR="007A19AD" w:rsidRPr="00F04E28" w:rsidRDefault="007A19AD" w:rsidP="00484443">
            <w:pPr>
              <w:spacing w:before="360" w:after="0" w:line="240" w:lineRule="auto"/>
              <w:ind w:right="-74"/>
              <w:jc w:val="right"/>
              <w:rPr>
                <w:rFonts w:ascii="Times New Roman" w:eastAsiaTheme="minorEastAsia" w:hAnsi="Times New Roman" w:cs="Times New Roman"/>
                <w:lang w:eastAsia="pl-PL"/>
              </w:rPr>
            </w:pPr>
            <w:r w:rsidRPr="00F04E28">
              <w:rPr>
                <w:rFonts w:ascii="Times New Roman" w:eastAsiaTheme="minorEastAsia" w:hAnsi="Times New Roman" w:cs="Times New Roman"/>
                <w:lang w:eastAsia="pl-PL"/>
              </w:rPr>
              <w:t xml:space="preserve">Rybnik, dnia </w:t>
            </w:r>
            <w:r w:rsidR="00484443" w:rsidRPr="00F04E28">
              <w:rPr>
                <w:rFonts w:ascii="Times New Roman" w:eastAsiaTheme="minorEastAsia" w:hAnsi="Times New Roman" w:cs="Times New Roman"/>
                <w:lang w:eastAsia="pl-PL"/>
              </w:rPr>
              <w:t xml:space="preserve"> 09 </w:t>
            </w:r>
            <w:r w:rsidRPr="00F04E28">
              <w:rPr>
                <w:rFonts w:ascii="Times New Roman" w:eastAsiaTheme="minorEastAsia" w:hAnsi="Times New Roman" w:cs="Times New Roman"/>
                <w:lang w:eastAsia="pl-PL"/>
              </w:rPr>
              <w:t>grudnia  2020 r.</w:t>
            </w:r>
          </w:p>
        </w:tc>
      </w:tr>
    </w:tbl>
    <w:p w:rsidR="007A19AD" w:rsidRPr="007A19AD" w:rsidRDefault="007A19AD" w:rsidP="007A19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7A19A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Odpowiedź na pytanie</w:t>
      </w:r>
    </w:p>
    <w:p w:rsidR="007A19AD" w:rsidRPr="00662FE0" w:rsidRDefault="007A19AD" w:rsidP="00F04E28">
      <w:pPr>
        <w:pBdr>
          <w:bottom w:val="single" w:sz="4" w:space="1" w:color="auto"/>
        </w:pBd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62FE0">
        <w:rPr>
          <w:rFonts w:ascii="Times New Roman" w:eastAsiaTheme="minorEastAsia" w:hAnsi="Times New Roman" w:cs="Times New Roman"/>
          <w:lang w:eastAsia="pl-PL"/>
        </w:rPr>
        <w:t xml:space="preserve">dot. postępowania o zamówienie publiczne prowadzonego w trybie przetargu nieograniczonego pn. </w:t>
      </w:r>
      <w:r w:rsidRPr="00662FE0">
        <w:rPr>
          <w:rFonts w:ascii="Times New Roman" w:hAnsi="Times New Roman" w:cs="Times New Roman"/>
          <w:b/>
          <w:bCs/>
          <w:color w:val="000000"/>
          <w:lang w:eastAsia="pl-PL"/>
        </w:rPr>
        <w:t>Wydruk i dostawa wraz z rozładunkiem 11 wydań miesięcznika społeczno-kulturalnego „Gazeta Rybnicka” o numerze ISSN 1232-437X</w:t>
      </w:r>
    </w:p>
    <w:p w:rsidR="007A19AD" w:rsidRPr="00662FE0" w:rsidRDefault="007A19AD" w:rsidP="00F04E28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62FE0">
        <w:rPr>
          <w:rFonts w:ascii="Times New Roman" w:eastAsiaTheme="minorEastAsia" w:hAnsi="Times New Roman" w:cs="Times New Roman"/>
          <w:lang w:eastAsia="pl-PL"/>
        </w:rPr>
        <w:t>Przekazuję Państwu pytanie Wykonawcy wr</w:t>
      </w:r>
      <w:r w:rsidR="005A60C6">
        <w:rPr>
          <w:rFonts w:ascii="Times New Roman" w:eastAsiaTheme="minorEastAsia" w:hAnsi="Times New Roman" w:cs="Times New Roman"/>
          <w:lang w:eastAsia="pl-PL"/>
        </w:rPr>
        <w:t xml:space="preserve">az z odpowiedzią Zamawiającego. </w:t>
      </w:r>
      <w:r w:rsidRPr="00662FE0">
        <w:rPr>
          <w:rFonts w:ascii="Times New Roman" w:eastAsiaTheme="minorEastAsia" w:hAnsi="Times New Roman" w:cs="Times New Roman"/>
          <w:lang w:eastAsia="pl-PL"/>
        </w:rPr>
        <w:t>Proszę</w:t>
      </w:r>
      <w:r w:rsidR="00662FE0">
        <w:rPr>
          <w:rFonts w:ascii="Times New Roman" w:eastAsiaTheme="minorEastAsia" w:hAnsi="Times New Roman" w:cs="Times New Roman"/>
          <w:lang w:eastAsia="pl-PL"/>
        </w:rPr>
        <w:t xml:space="preserve">                                    </w:t>
      </w:r>
      <w:r w:rsidRPr="00662FE0">
        <w:rPr>
          <w:rFonts w:ascii="Times New Roman" w:eastAsiaTheme="minorEastAsia" w:hAnsi="Times New Roman" w:cs="Times New Roman"/>
          <w:lang w:eastAsia="pl-PL"/>
        </w:rPr>
        <w:t>o uwzględnienie tych wyjaśnień przy opracowywaniu oferty przetargowej.</w:t>
      </w:r>
    </w:p>
    <w:p w:rsidR="007A19AD" w:rsidRPr="00662FE0" w:rsidRDefault="007A19AD" w:rsidP="00C3732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62FE0">
        <w:rPr>
          <w:rFonts w:ascii="Times New Roman" w:eastAsiaTheme="minorEastAsia" w:hAnsi="Times New Roman" w:cs="Times New Roman"/>
          <w:b/>
          <w:lang w:eastAsia="pl-PL"/>
        </w:rPr>
        <w:t>Pytanie:</w:t>
      </w:r>
      <w:r w:rsidRPr="00662FE0">
        <w:rPr>
          <w:rFonts w:ascii="Times New Roman" w:eastAsiaTheme="minorEastAsia" w:hAnsi="Times New Roman" w:cs="Times New Roman"/>
          <w:lang w:eastAsia="pl-PL"/>
        </w:rPr>
        <w:t xml:space="preserve"> </w:t>
      </w:r>
      <w:bookmarkStart w:id="1" w:name="_GoBack"/>
      <w:bookmarkEnd w:id="1"/>
    </w:p>
    <w:p w:rsidR="00484443" w:rsidRPr="00662FE0" w:rsidRDefault="00484443" w:rsidP="000572C0">
      <w:pPr>
        <w:pStyle w:val="NormalnyWeb"/>
        <w:jc w:val="both"/>
        <w:rPr>
          <w:sz w:val="22"/>
          <w:szCs w:val="22"/>
        </w:rPr>
      </w:pPr>
      <w:r w:rsidRPr="00662FE0">
        <w:rPr>
          <w:sz w:val="22"/>
          <w:szCs w:val="22"/>
        </w:rPr>
        <w:t xml:space="preserve">Proszę o przesłanie specyfikacji przetargu ogłoszonego przez Urząd Miasta Rybnik odnośnie wyboru magazynu do dostawy Państwa Miesięcznika. Cena w ofercie na druk i dostawę Miesięcznika jest zależna od tego, czy wskazany magazyn będzie znajdował się na parterze i będzie do niego łatwy dostęp, żeby móc dostarczyć palety z gazetą bez rozpakowywania palet na paczki i wnoszenia ich </w:t>
      </w:r>
      <w:r w:rsidR="00662FE0">
        <w:rPr>
          <w:sz w:val="22"/>
          <w:szCs w:val="22"/>
        </w:rPr>
        <w:t xml:space="preserve">                 </w:t>
      </w:r>
      <w:r w:rsidRPr="00662FE0">
        <w:rPr>
          <w:sz w:val="22"/>
          <w:szCs w:val="22"/>
        </w:rPr>
        <w:t>na piętro.</w:t>
      </w:r>
    </w:p>
    <w:p w:rsidR="007A19AD" w:rsidRPr="00662FE0" w:rsidRDefault="007A19AD" w:rsidP="000572C0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62FE0">
        <w:rPr>
          <w:rFonts w:ascii="Times New Roman" w:eastAsiaTheme="minorEastAsia" w:hAnsi="Times New Roman" w:cs="Times New Roman"/>
          <w:b/>
          <w:lang w:eastAsia="pl-PL"/>
        </w:rPr>
        <w:t>Odpowiedź:</w:t>
      </w:r>
      <w:r w:rsidRPr="00662FE0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:rsidR="00484443" w:rsidRPr="00662FE0" w:rsidRDefault="00484443" w:rsidP="000572C0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662FE0">
        <w:rPr>
          <w:rFonts w:ascii="Times New Roman" w:eastAsia="Times New Roman" w:hAnsi="Times New Roman" w:cs="Times New Roman"/>
        </w:rPr>
        <w:t xml:space="preserve">Magazyn znajdować się będzie na parterze, nie ma potrzeby rozładunku palety na osobne paczki. Wykonawca ma za zadanie dostarczenie gazet </w:t>
      </w:r>
      <w:r w:rsidR="00622C21">
        <w:rPr>
          <w:rFonts w:ascii="Times New Roman" w:eastAsia="Times New Roman" w:hAnsi="Times New Roman" w:cs="Times New Roman"/>
        </w:rPr>
        <w:t xml:space="preserve">pod wskazany adres </w:t>
      </w:r>
      <w:r w:rsidRPr="00662FE0">
        <w:rPr>
          <w:rFonts w:ascii="Times New Roman" w:eastAsia="Times New Roman" w:hAnsi="Times New Roman" w:cs="Times New Roman"/>
        </w:rPr>
        <w:t xml:space="preserve">(nie dalej niż 50 km od </w:t>
      </w:r>
      <w:r w:rsidR="000572C0" w:rsidRPr="00662FE0">
        <w:rPr>
          <w:rFonts w:ascii="Times New Roman" w:eastAsia="Times New Roman" w:hAnsi="Times New Roman" w:cs="Times New Roman"/>
        </w:rPr>
        <w:t>siedziby Zamawiającego</w:t>
      </w:r>
      <w:r w:rsidR="00622C21">
        <w:rPr>
          <w:rFonts w:ascii="Times New Roman" w:eastAsia="Times New Roman" w:hAnsi="Times New Roman" w:cs="Times New Roman"/>
        </w:rPr>
        <w:t xml:space="preserve">) </w:t>
      </w:r>
      <w:r w:rsidRPr="00662FE0">
        <w:rPr>
          <w:rFonts w:ascii="Times New Roman" w:eastAsia="Times New Roman" w:hAnsi="Times New Roman" w:cs="Times New Roman"/>
        </w:rPr>
        <w:t>i ułożenie palety (palet) we wskazane miejsce w magazynie (part</w:t>
      </w:r>
      <w:r w:rsidR="00622C21">
        <w:rPr>
          <w:rFonts w:ascii="Times New Roman" w:eastAsia="Times New Roman" w:hAnsi="Times New Roman" w:cs="Times New Roman"/>
        </w:rPr>
        <w:t xml:space="preserve">er) z możliwością wjazdu wózka, </w:t>
      </w:r>
      <w:r w:rsidRPr="00662FE0">
        <w:rPr>
          <w:rFonts w:ascii="Times New Roman" w:eastAsia="Times New Roman" w:hAnsi="Times New Roman" w:cs="Times New Roman"/>
        </w:rPr>
        <w:t>bez osobnego rozładunku palety</w:t>
      </w:r>
      <w:r w:rsidR="000572C0" w:rsidRPr="00662FE0">
        <w:rPr>
          <w:rFonts w:ascii="Times New Roman" w:eastAsia="Times New Roman" w:hAnsi="Times New Roman" w:cs="Times New Roman"/>
        </w:rPr>
        <w:t>.</w:t>
      </w:r>
    </w:p>
    <w:p w:rsidR="000F31D7" w:rsidRPr="00662FE0" w:rsidRDefault="000F31D7">
      <w:pPr>
        <w:rPr>
          <w:rFonts w:ascii="Times New Roman" w:hAnsi="Times New Roman" w:cs="Times New Roman"/>
        </w:rPr>
      </w:pPr>
    </w:p>
    <w:p w:rsidR="002500C5" w:rsidRDefault="002500C5" w:rsidP="002500C5">
      <w:pPr>
        <w:jc w:val="both"/>
        <w:rPr>
          <w:rFonts w:ascii="Times New Roman" w:hAnsi="Times New Roman" w:cs="Times New Roman"/>
        </w:rPr>
      </w:pPr>
      <w:r w:rsidRPr="00662FE0">
        <w:rPr>
          <w:rFonts w:ascii="Times New Roman" w:hAnsi="Times New Roman" w:cs="Times New Roman"/>
        </w:rPr>
        <w:t xml:space="preserve">Zgodnie z art. 38 ustawy Prawo zamówień publicznych, aby umożliwić Wykonawcom wprowadzenie w ofertach zmian wynikających z wyjaśnień SIWZ Zamawiający przedłuża termin składania ofert </w:t>
      </w:r>
      <w:r w:rsidR="00662FE0">
        <w:rPr>
          <w:rFonts w:ascii="Times New Roman" w:hAnsi="Times New Roman" w:cs="Times New Roman"/>
        </w:rPr>
        <w:t xml:space="preserve">                   </w:t>
      </w:r>
      <w:r w:rsidRPr="00662FE0">
        <w:rPr>
          <w:rFonts w:ascii="Times New Roman" w:hAnsi="Times New Roman" w:cs="Times New Roman"/>
        </w:rPr>
        <w:t xml:space="preserve">do </w:t>
      </w:r>
      <w:r w:rsidRPr="00662FE0">
        <w:rPr>
          <w:rFonts w:ascii="Times New Roman" w:hAnsi="Times New Roman" w:cs="Times New Roman"/>
          <w:b/>
        </w:rPr>
        <w:t>17 grudnia 2020</w:t>
      </w:r>
      <w:r w:rsidRPr="00662FE0">
        <w:rPr>
          <w:rFonts w:ascii="Times New Roman" w:hAnsi="Times New Roman" w:cs="Times New Roman"/>
          <w:b/>
          <w:bCs/>
        </w:rPr>
        <w:t xml:space="preserve"> r.</w:t>
      </w:r>
      <w:r w:rsidRPr="00662FE0">
        <w:rPr>
          <w:rFonts w:ascii="Times New Roman" w:hAnsi="Times New Roman" w:cs="Times New Roman"/>
        </w:rPr>
        <w:t xml:space="preserve"> do godz. </w:t>
      </w:r>
      <w:r w:rsidRPr="00662FE0">
        <w:rPr>
          <w:rFonts w:ascii="Times New Roman" w:hAnsi="Times New Roman" w:cs="Times New Roman"/>
          <w:b/>
        </w:rPr>
        <w:t>10:00</w:t>
      </w:r>
      <w:r w:rsidRPr="00662FE0">
        <w:rPr>
          <w:rFonts w:ascii="Times New Roman" w:hAnsi="Times New Roman" w:cs="Times New Roman"/>
        </w:rPr>
        <w:t xml:space="preserve">. Otwarcie ofert odbędzie się </w:t>
      </w:r>
      <w:r w:rsidRPr="00662FE0">
        <w:rPr>
          <w:rFonts w:ascii="Times New Roman" w:hAnsi="Times New Roman" w:cs="Times New Roman"/>
          <w:b/>
          <w:bCs/>
        </w:rPr>
        <w:t>17 grudnia 2020 r</w:t>
      </w:r>
      <w:r w:rsidRPr="00662FE0">
        <w:rPr>
          <w:rFonts w:ascii="Times New Roman" w:hAnsi="Times New Roman" w:cs="Times New Roman"/>
        </w:rPr>
        <w:t xml:space="preserve">. o godz. </w:t>
      </w:r>
      <w:r w:rsidRPr="00662FE0">
        <w:rPr>
          <w:rFonts w:ascii="Times New Roman" w:hAnsi="Times New Roman" w:cs="Times New Roman"/>
          <w:b/>
          <w:bCs/>
        </w:rPr>
        <w:t>11:00</w:t>
      </w:r>
      <w:r w:rsidRPr="00662FE0">
        <w:rPr>
          <w:rFonts w:ascii="Times New Roman" w:hAnsi="Times New Roman" w:cs="Times New Roman"/>
        </w:rPr>
        <w:t>.</w:t>
      </w:r>
    </w:p>
    <w:p w:rsidR="00662FE0" w:rsidRPr="00662FE0" w:rsidRDefault="00662FE0" w:rsidP="002500C5">
      <w:pPr>
        <w:jc w:val="both"/>
        <w:rPr>
          <w:rFonts w:ascii="Times New Roman" w:hAnsi="Times New Roman" w:cs="Times New Roman"/>
          <w:b/>
        </w:rPr>
      </w:pPr>
    </w:p>
    <w:p w:rsidR="00662FE0" w:rsidRDefault="00662FE0" w:rsidP="00F04E28">
      <w:pPr>
        <w:spacing w:after="0" w:line="240" w:lineRule="auto"/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</w:pPr>
    </w:p>
    <w:p w:rsidR="00F04E28" w:rsidRPr="00662FE0" w:rsidRDefault="00F04E28" w:rsidP="003145F9">
      <w:pPr>
        <w:spacing w:after="0" w:line="240" w:lineRule="auto"/>
        <w:jc w:val="both"/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</w:pPr>
      <w:r w:rsidRPr="00662FE0"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  <w:t>Zgodnie z art.13</w:t>
      </w:r>
      <w:r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 xml:space="preserve"> Rozporządzenia Parlamentu Europejskiego i Rady (UE) z dnia 27 kwietnia 2016 r. o ochronie osób fizycznych w związku z przetwarzaniem danych osobowych i w sprawie swobodnego przepływu takich danych oraz uchylenia dyrektywy 95/46/|WE informujemy:</w:t>
      </w:r>
    </w:p>
    <w:p w:rsidR="00F04E28" w:rsidRPr="00662FE0" w:rsidRDefault="00F04E28" w:rsidP="003145F9">
      <w:pPr>
        <w:spacing w:after="0" w:line="240" w:lineRule="auto"/>
        <w:jc w:val="both"/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</w:pPr>
      <w:r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 xml:space="preserve">Administratorem Państwa danych osobowych jest Dyrektor Powiatowej i Miejskiej Biblioteki Publicznej w </w:t>
      </w:r>
      <w:r w:rsidR="003145F9"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>Rybniku</w:t>
      </w:r>
      <w:r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 xml:space="preserve"> (44-200 Rybnik , ul. J. Szafranka 7, tel.: 32 4221017, e-mail: </w:t>
      </w:r>
      <w:hyperlink r:id="rId10" w:history="1">
        <w:r w:rsidRPr="00662FE0">
          <w:rPr>
            <w:rFonts w:ascii="Cambria" w:eastAsia="Times New Roman" w:hAnsi="Cambria" w:cs="Times New Roman"/>
            <w:color w:val="0563C1"/>
            <w:sz w:val="16"/>
            <w:szCs w:val="16"/>
            <w:u w:val="single"/>
            <w:lang w:eastAsia="pl-PL"/>
          </w:rPr>
          <w:t>sekretariat@bibioteka.rybnik.pl</w:t>
        </w:r>
      </w:hyperlink>
      <w:r w:rsidRPr="00662FE0">
        <w:rPr>
          <w:rFonts w:ascii="Cambria" w:eastAsia="Times New Roman" w:hAnsi="Cambria" w:cs="Times New Roman"/>
          <w:sz w:val="16"/>
          <w:szCs w:val="16"/>
          <w:lang w:eastAsia="pl-PL"/>
        </w:rPr>
        <w:t xml:space="preserve"> )</w:t>
      </w:r>
      <w:r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 xml:space="preserve">; Mogą Państwo skontaktować się z naszym Inspektorem ochrony danych osobowych wysyłając wiadomość na e-mail: </w:t>
      </w:r>
      <w:hyperlink r:id="rId11" w:history="1">
        <w:r w:rsidRPr="00662FE0">
          <w:rPr>
            <w:rFonts w:ascii="Cambria" w:eastAsia="Times New Roman" w:hAnsi="Cambria" w:cs="Times New Roman"/>
            <w:color w:val="0563C1"/>
            <w:sz w:val="16"/>
            <w:szCs w:val="16"/>
            <w:u w:val="single"/>
            <w:lang w:eastAsia="pl-PL"/>
          </w:rPr>
          <w:t>rodo@biblioteka.rybnik.pl</w:t>
        </w:r>
      </w:hyperlink>
      <w:r w:rsidRPr="00662FE0">
        <w:rPr>
          <w:rFonts w:ascii="Cambria" w:eastAsia="Times New Roman" w:hAnsi="Cambria" w:cs="Times New Roman"/>
          <w:color w:val="212529"/>
          <w:sz w:val="16"/>
          <w:szCs w:val="16"/>
          <w:lang w:eastAsia="pl-PL"/>
        </w:rPr>
        <w:t xml:space="preserve">.; </w:t>
      </w:r>
      <w:r w:rsidRPr="00662FE0"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  <w:t xml:space="preserve">Państwa dane osobowe będą przetwarzane w celu wykonywania umowy, w celu realizacji innych świadczeń na podstawie udzielonej zgody, w wykonaniu obowiązków wynikających z powszechnie obowiązujących przepisów oraz dla celów wynikających z prawnie uzasadnionych interesów realizowanych przez </w:t>
      </w:r>
      <w:proofErr w:type="spellStart"/>
      <w:r w:rsidRPr="00662FE0"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  <w:t>PiMBP</w:t>
      </w:r>
      <w:proofErr w:type="spellEnd"/>
      <w:r w:rsidRPr="00662FE0"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  <w:t xml:space="preserve"> w Rybniku  w tym w szczególności w celu realizacji umowy, rozpatrywania reklamacji oraz ustalenia, dochodzenia i obrony wzajemnych roszczeń; Państwa dane osobowe nie będą przekazywane innym podmiotom; Dane osobowe będą przetwarzane przez pięć lat od czasu wygaśnięcia wzajemnych roszczeń wynikających z umowy;</w:t>
      </w:r>
    </w:p>
    <w:p w:rsidR="002500C5" w:rsidRPr="00662FE0" w:rsidRDefault="00F04E28" w:rsidP="003145F9">
      <w:pPr>
        <w:spacing w:after="0" w:line="240" w:lineRule="auto"/>
        <w:jc w:val="both"/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</w:pPr>
      <w:r w:rsidRPr="00662FE0">
        <w:rPr>
          <w:rFonts w:ascii="Cambria" w:eastAsia="Times New Roman" w:hAnsi="Cambria" w:cs="Times New Roman"/>
          <w:color w:val="333333"/>
          <w:sz w:val="16"/>
          <w:szCs w:val="16"/>
          <w:lang w:eastAsia="pl-PL"/>
        </w:rPr>
        <w:t>Posiadają Państwo prawo żądania od administratora dostępu do danych osobowych, ich sprostowania, usunięcia lub ograniczenia przetwarzania; mają Państwo prawo wniesienia skargi do organu nadzorczego; Podanie danych osobowych jest dobrowolne, jednakże odmowa podania danych może skutkować odmową zawarcia umowy.</w:t>
      </w:r>
    </w:p>
    <w:sectPr w:rsidR="002500C5" w:rsidRPr="00662FE0" w:rsidSect="00662FE0">
      <w:footerReference w:type="default" r:id="rId12"/>
      <w:footerReference w:type="first" r:id="rId13"/>
      <w:pgSz w:w="11906" w:h="16838"/>
      <w:pgMar w:top="567" w:right="1418" w:bottom="17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47" w:rsidRDefault="00D507CF">
      <w:pPr>
        <w:spacing w:after="0" w:line="240" w:lineRule="auto"/>
      </w:pPr>
      <w:r>
        <w:separator/>
      </w:r>
    </w:p>
  </w:endnote>
  <w:endnote w:type="continuationSeparator" w:id="0">
    <w:p w:rsidR="00545047" w:rsidRDefault="00D50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5A60C6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4753"/>
      <w:gridCol w:w="4535"/>
    </w:tblGrid>
    <w:tr w:rsidR="008603EA" w:rsidRPr="00D720D4" w:rsidTr="00D720D4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C33830" w:rsidRPr="00CD047C" w:rsidRDefault="00CD047C" w:rsidP="00C33830">
          <w:pPr>
            <w:pStyle w:val="UM-stopka"/>
            <w:ind w:left="-113"/>
            <w:rPr>
              <w:sz w:val="18"/>
              <w:szCs w:val="18"/>
            </w:rPr>
          </w:pPr>
          <w:r w:rsidRPr="00CD047C">
            <w:rPr>
              <w:sz w:val="18"/>
              <w:szCs w:val="18"/>
            </w:rPr>
            <w:t>Powiatowa i Miejska Biblioteka Publiczna w Rybniku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CD047C" w:rsidRDefault="007A19AD" w:rsidP="005F4AF5">
          <w:pPr>
            <w:ind w:right="-113"/>
            <w:jc w:val="right"/>
            <w:rPr>
              <w:rFonts w:ascii="Times New Roman" w:hAnsi="Times New Roman"/>
              <w:sz w:val="20"/>
              <w:szCs w:val="20"/>
            </w:rPr>
          </w:pPr>
          <w:r w:rsidRPr="00CD047C">
            <w:rPr>
              <w:rStyle w:val="Numerstrony"/>
              <w:sz w:val="20"/>
              <w:szCs w:val="20"/>
            </w:rPr>
            <w:fldChar w:fldCharType="begin"/>
          </w:r>
          <w:r w:rsidRPr="00CD047C">
            <w:rPr>
              <w:rStyle w:val="Numerstrony"/>
              <w:sz w:val="20"/>
              <w:szCs w:val="20"/>
            </w:rPr>
            <w:instrText xml:space="preserve"> PAGE </w:instrText>
          </w:r>
          <w:r w:rsidRPr="00CD047C">
            <w:rPr>
              <w:rStyle w:val="Numerstrony"/>
              <w:sz w:val="20"/>
              <w:szCs w:val="20"/>
            </w:rPr>
            <w:fldChar w:fldCharType="separate"/>
          </w:r>
          <w:r w:rsidR="005A60C6">
            <w:rPr>
              <w:rStyle w:val="Numerstrony"/>
              <w:noProof/>
              <w:sz w:val="20"/>
              <w:szCs w:val="20"/>
            </w:rPr>
            <w:t>1</w:t>
          </w:r>
          <w:r w:rsidRPr="00CD047C">
            <w:rPr>
              <w:rStyle w:val="Numerstrony"/>
              <w:sz w:val="20"/>
              <w:szCs w:val="20"/>
            </w:rPr>
            <w:fldChar w:fldCharType="end"/>
          </w:r>
          <w:r w:rsidRPr="00CD047C">
            <w:rPr>
              <w:rStyle w:val="Numerstrony"/>
              <w:sz w:val="20"/>
              <w:szCs w:val="20"/>
            </w:rPr>
            <w:t>/</w:t>
          </w:r>
          <w:r w:rsidRPr="00CD047C">
            <w:rPr>
              <w:rStyle w:val="Numerstrony"/>
              <w:sz w:val="20"/>
              <w:szCs w:val="20"/>
            </w:rPr>
            <w:fldChar w:fldCharType="begin"/>
          </w:r>
          <w:r w:rsidRPr="00CD047C">
            <w:rPr>
              <w:rStyle w:val="Numerstrony"/>
              <w:sz w:val="20"/>
              <w:szCs w:val="20"/>
            </w:rPr>
            <w:instrText xml:space="preserve"> NUMPAGES </w:instrText>
          </w:r>
          <w:r w:rsidRPr="00CD047C">
            <w:rPr>
              <w:rStyle w:val="Numerstrony"/>
              <w:sz w:val="20"/>
              <w:szCs w:val="20"/>
            </w:rPr>
            <w:fldChar w:fldCharType="separate"/>
          </w:r>
          <w:r w:rsidR="005A60C6">
            <w:rPr>
              <w:rStyle w:val="Numerstrony"/>
              <w:noProof/>
              <w:sz w:val="20"/>
              <w:szCs w:val="20"/>
            </w:rPr>
            <w:t>1</w:t>
          </w:r>
          <w:r w:rsidRPr="00CD047C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:rsidR="00DF0209" w:rsidRPr="008603EA" w:rsidRDefault="005A60C6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5A60C6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3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A19AD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 w:rsidR="003145F9"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A19AD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A19AD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="003145F9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5A60C6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47" w:rsidRDefault="00D507CF">
      <w:pPr>
        <w:spacing w:after="0" w:line="240" w:lineRule="auto"/>
      </w:pPr>
      <w:r>
        <w:separator/>
      </w:r>
    </w:p>
  </w:footnote>
  <w:footnote w:type="continuationSeparator" w:id="0">
    <w:p w:rsidR="00545047" w:rsidRDefault="00D50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70"/>
    <w:rsid w:val="000572C0"/>
    <w:rsid w:val="000F31D7"/>
    <w:rsid w:val="002500C5"/>
    <w:rsid w:val="003145F9"/>
    <w:rsid w:val="00484443"/>
    <w:rsid w:val="00545047"/>
    <w:rsid w:val="00587F70"/>
    <w:rsid w:val="005A60C6"/>
    <w:rsid w:val="00622C21"/>
    <w:rsid w:val="00662FE0"/>
    <w:rsid w:val="007A19AD"/>
    <w:rsid w:val="00812C4F"/>
    <w:rsid w:val="00C3732C"/>
    <w:rsid w:val="00CD047C"/>
    <w:rsid w:val="00D507CF"/>
    <w:rsid w:val="00F04E28"/>
    <w:rsid w:val="00F1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AD"/>
  </w:style>
  <w:style w:type="paragraph" w:styleId="Bezodstpw">
    <w:name w:val="No Spacing"/>
    <w:uiPriority w:val="1"/>
    <w:qFormat/>
    <w:rsid w:val="007A19A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A19A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A19A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A19A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A19A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47C"/>
  </w:style>
  <w:style w:type="paragraph" w:styleId="NormalnyWeb">
    <w:name w:val="Normal (Web)"/>
    <w:basedOn w:val="Normalny"/>
    <w:uiPriority w:val="99"/>
    <w:semiHidden/>
    <w:unhideWhenUsed/>
    <w:rsid w:val="0048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6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9AD"/>
  </w:style>
  <w:style w:type="paragraph" w:styleId="Bezodstpw">
    <w:name w:val="No Spacing"/>
    <w:uiPriority w:val="1"/>
    <w:qFormat/>
    <w:rsid w:val="007A19AD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A19AD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A19AD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A19AD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A19AD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9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0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47C"/>
  </w:style>
  <w:style w:type="paragraph" w:styleId="NormalnyWeb">
    <w:name w:val="Normal (Web)"/>
    <w:basedOn w:val="Normalny"/>
    <w:uiPriority w:val="99"/>
    <w:semiHidden/>
    <w:unhideWhenUsed/>
    <w:rsid w:val="004844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16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@biblioteka.rybni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bibioteka.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istracjat@biblioteka.rybn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1989-45C7-4334-B3ED-0786EFB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Iwanek</dc:creator>
  <cp:keywords/>
  <dc:description/>
  <cp:lastModifiedBy>Justyna Iwanek</cp:lastModifiedBy>
  <cp:revision>9</cp:revision>
  <cp:lastPrinted>2020-12-10T07:56:00Z</cp:lastPrinted>
  <dcterms:created xsi:type="dcterms:W3CDTF">2020-12-09T09:04:00Z</dcterms:created>
  <dcterms:modified xsi:type="dcterms:W3CDTF">2020-12-10T08:44:00Z</dcterms:modified>
</cp:coreProperties>
</file>